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235" w:rsidRPr="00E45235" w:rsidRDefault="00E45235" w:rsidP="00E45235">
      <w:pPr>
        <w:spacing w:line="480" w:lineRule="auto"/>
        <w:jc w:val="center"/>
        <w:rPr>
          <w:rFonts w:ascii="Times New Roman" w:hAnsi="Times New Roman" w:cs="Times New Roman"/>
          <w:sz w:val="24"/>
          <w:szCs w:val="24"/>
        </w:rPr>
      </w:pPr>
    </w:p>
    <w:p w:rsidR="00E45235" w:rsidRPr="00E45235" w:rsidRDefault="00E45235" w:rsidP="00E45235">
      <w:pPr>
        <w:spacing w:line="480" w:lineRule="auto"/>
        <w:jc w:val="center"/>
        <w:rPr>
          <w:rFonts w:ascii="Times New Roman" w:hAnsi="Times New Roman" w:cs="Times New Roman"/>
          <w:sz w:val="24"/>
          <w:szCs w:val="24"/>
        </w:rPr>
      </w:pPr>
    </w:p>
    <w:p w:rsidR="00E45235" w:rsidRPr="00E45235" w:rsidRDefault="00E45235" w:rsidP="00E45235">
      <w:pPr>
        <w:spacing w:line="480" w:lineRule="auto"/>
        <w:jc w:val="center"/>
        <w:rPr>
          <w:rFonts w:ascii="Times New Roman" w:hAnsi="Times New Roman" w:cs="Times New Roman"/>
          <w:sz w:val="24"/>
          <w:szCs w:val="24"/>
        </w:rPr>
      </w:pPr>
    </w:p>
    <w:p w:rsidR="00E45235" w:rsidRPr="00E45235" w:rsidRDefault="00E45235" w:rsidP="00E45235">
      <w:pPr>
        <w:spacing w:line="480" w:lineRule="auto"/>
        <w:jc w:val="center"/>
        <w:rPr>
          <w:rFonts w:ascii="Times New Roman" w:hAnsi="Times New Roman" w:cs="Times New Roman"/>
          <w:sz w:val="24"/>
          <w:szCs w:val="24"/>
        </w:rPr>
      </w:pPr>
    </w:p>
    <w:p w:rsidR="00E45235" w:rsidRPr="00E45235" w:rsidRDefault="00E45235" w:rsidP="00E45235">
      <w:pPr>
        <w:spacing w:line="480" w:lineRule="auto"/>
        <w:jc w:val="center"/>
        <w:rPr>
          <w:rFonts w:ascii="Times New Roman" w:hAnsi="Times New Roman" w:cs="Times New Roman"/>
          <w:sz w:val="24"/>
          <w:szCs w:val="24"/>
        </w:rPr>
      </w:pPr>
    </w:p>
    <w:p w:rsidR="00E45235" w:rsidRPr="00E45235" w:rsidRDefault="00E45235" w:rsidP="00E45235">
      <w:pPr>
        <w:spacing w:line="480" w:lineRule="auto"/>
        <w:jc w:val="center"/>
        <w:rPr>
          <w:rFonts w:ascii="Times New Roman" w:hAnsi="Times New Roman" w:cs="Times New Roman"/>
          <w:sz w:val="24"/>
          <w:szCs w:val="24"/>
        </w:rPr>
      </w:pPr>
    </w:p>
    <w:p w:rsidR="00E45235" w:rsidRPr="00E45235" w:rsidRDefault="00E45235" w:rsidP="00E45235">
      <w:pPr>
        <w:spacing w:line="480" w:lineRule="auto"/>
        <w:jc w:val="center"/>
        <w:rPr>
          <w:rFonts w:ascii="Times New Roman" w:hAnsi="Times New Roman" w:cs="Times New Roman"/>
          <w:sz w:val="24"/>
          <w:szCs w:val="24"/>
        </w:rPr>
      </w:pPr>
    </w:p>
    <w:p w:rsidR="00E45235" w:rsidRPr="00E45235" w:rsidRDefault="00E45235" w:rsidP="00E45235">
      <w:pPr>
        <w:spacing w:line="480" w:lineRule="auto"/>
        <w:jc w:val="center"/>
        <w:rPr>
          <w:rFonts w:ascii="Times New Roman" w:hAnsi="Times New Roman" w:cs="Times New Roman"/>
          <w:sz w:val="24"/>
          <w:szCs w:val="24"/>
        </w:rPr>
      </w:pPr>
      <w:r w:rsidRPr="00E45235">
        <w:rPr>
          <w:rFonts w:ascii="Times New Roman" w:hAnsi="Times New Roman" w:cs="Times New Roman"/>
          <w:sz w:val="24"/>
          <w:szCs w:val="24"/>
        </w:rPr>
        <w:t>Economic Incentives and Pollution Reduction</w:t>
      </w:r>
    </w:p>
    <w:p w:rsidR="00E45235" w:rsidRPr="00E45235" w:rsidRDefault="00E45235" w:rsidP="00E45235">
      <w:pPr>
        <w:spacing w:line="480" w:lineRule="auto"/>
        <w:jc w:val="center"/>
        <w:rPr>
          <w:rFonts w:ascii="Times New Roman" w:hAnsi="Times New Roman" w:cs="Times New Roman"/>
          <w:sz w:val="24"/>
          <w:szCs w:val="24"/>
        </w:rPr>
      </w:pPr>
      <w:r w:rsidRPr="00E45235">
        <w:rPr>
          <w:rFonts w:ascii="Times New Roman" w:hAnsi="Times New Roman" w:cs="Times New Roman"/>
          <w:sz w:val="24"/>
          <w:szCs w:val="24"/>
        </w:rPr>
        <w:t>Name</w:t>
      </w:r>
    </w:p>
    <w:p w:rsidR="00E45235" w:rsidRPr="00E45235" w:rsidRDefault="00E45235" w:rsidP="00E45235">
      <w:pPr>
        <w:spacing w:line="480" w:lineRule="auto"/>
        <w:jc w:val="center"/>
        <w:rPr>
          <w:rFonts w:ascii="Times New Roman" w:hAnsi="Times New Roman" w:cs="Times New Roman"/>
          <w:sz w:val="24"/>
          <w:szCs w:val="24"/>
        </w:rPr>
      </w:pPr>
      <w:r w:rsidRPr="00E45235">
        <w:rPr>
          <w:rFonts w:ascii="Times New Roman" w:hAnsi="Times New Roman" w:cs="Times New Roman"/>
          <w:sz w:val="24"/>
          <w:szCs w:val="24"/>
        </w:rPr>
        <w:t>Professor</w:t>
      </w:r>
    </w:p>
    <w:p w:rsidR="00E45235" w:rsidRPr="00E45235" w:rsidRDefault="00E45235" w:rsidP="00E45235">
      <w:pPr>
        <w:spacing w:line="480" w:lineRule="auto"/>
        <w:jc w:val="center"/>
        <w:rPr>
          <w:rFonts w:ascii="Times New Roman" w:hAnsi="Times New Roman" w:cs="Times New Roman"/>
          <w:sz w:val="24"/>
          <w:szCs w:val="24"/>
        </w:rPr>
      </w:pPr>
      <w:r w:rsidRPr="00E45235">
        <w:rPr>
          <w:rFonts w:ascii="Times New Roman" w:hAnsi="Times New Roman" w:cs="Times New Roman"/>
          <w:sz w:val="24"/>
          <w:szCs w:val="24"/>
        </w:rPr>
        <w:t>Course</w:t>
      </w:r>
    </w:p>
    <w:p w:rsidR="00E45235" w:rsidRPr="00E45235" w:rsidRDefault="00E45235" w:rsidP="00E45235">
      <w:pPr>
        <w:spacing w:line="480" w:lineRule="auto"/>
        <w:jc w:val="center"/>
        <w:rPr>
          <w:rFonts w:ascii="Times New Roman" w:hAnsi="Times New Roman" w:cs="Times New Roman"/>
          <w:sz w:val="24"/>
          <w:szCs w:val="24"/>
        </w:rPr>
      </w:pPr>
      <w:r w:rsidRPr="00E45235">
        <w:rPr>
          <w:rFonts w:ascii="Times New Roman" w:hAnsi="Times New Roman" w:cs="Times New Roman"/>
          <w:sz w:val="24"/>
          <w:szCs w:val="24"/>
        </w:rPr>
        <w:t>Date</w:t>
      </w:r>
    </w:p>
    <w:p w:rsidR="00E45235" w:rsidRPr="00E45235" w:rsidRDefault="00E45235" w:rsidP="00E45235">
      <w:pPr>
        <w:spacing w:line="480" w:lineRule="auto"/>
        <w:rPr>
          <w:rFonts w:ascii="Times New Roman" w:hAnsi="Times New Roman" w:cs="Times New Roman"/>
          <w:sz w:val="24"/>
          <w:szCs w:val="24"/>
        </w:rPr>
      </w:pPr>
      <w:r w:rsidRPr="00E45235">
        <w:rPr>
          <w:rFonts w:ascii="Times New Roman" w:hAnsi="Times New Roman" w:cs="Times New Roman"/>
          <w:sz w:val="24"/>
          <w:szCs w:val="24"/>
        </w:rPr>
        <w:br w:type="page"/>
      </w:r>
    </w:p>
    <w:p w:rsidR="00E45235" w:rsidRPr="00E45235" w:rsidRDefault="00E45235" w:rsidP="00E45235">
      <w:pPr>
        <w:spacing w:line="480" w:lineRule="auto"/>
        <w:ind w:firstLine="567"/>
        <w:rPr>
          <w:rFonts w:ascii="Times New Roman" w:hAnsi="Times New Roman" w:cs="Times New Roman"/>
          <w:b/>
          <w:sz w:val="24"/>
          <w:szCs w:val="24"/>
        </w:rPr>
      </w:pPr>
      <w:r w:rsidRPr="00E45235">
        <w:rPr>
          <w:rFonts w:ascii="Times New Roman" w:hAnsi="Times New Roman" w:cs="Times New Roman"/>
          <w:b/>
          <w:sz w:val="24"/>
          <w:szCs w:val="24"/>
        </w:rPr>
        <w:lastRenderedPageBreak/>
        <w:t>Economic Incentives and Pollution Reduction</w:t>
      </w:r>
    </w:p>
    <w:p w:rsidR="00E45235" w:rsidRPr="00E45235" w:rsidRDefault="00E45235" w:rsidP="00E45235">
      <w:pPr>
        <w:spacing w:line="480" w:lineRule="auto"/>
        <w:ind w:firstLine="567"/>
        <w:rPr>
          <w:rFonts w:ascii="Times New Roman" w:hAnsi="Times New Roman" w:cs="Times New Roman"/>
          <w:b/>
          <w:sz w:val="24"/>
          <w:szCs w:val="24"/>
        </w:rPr>
      </w:pPr>
      <w:r w:rsidRPr="00E45235">
        <w:rPr>
          <w:rFonts w:ascii="Times New Roman" w:hAnsi="Times New Roman" w:cs="Times New Roman"/>
          <w:b/>
          <w:sz w:val="24"/>
          <w:szCs w:val="24"/>
        </w:rPr>
        <w:t>Introduction</w:t>
      </w:r>
    </w:p>
    <w:p w:rsidR="00DD01B4" w:rsidRPr="00E45235" w:rsidRDefault="00E45235" w:rsidP="00E45235">
      <w:pPr>
        <w:spacing w:line="480" w:lineRule="auto"/>
        <w:ind w:firstLine="567"/>
        <w:rPr>
          <w:rFonts w:ascii="Times New Roman" w:hAnsi="Times New Roman" w:cs="Times New Roman"/>
          <w:sz w:val="24"/>
          <w:szCs w:val="24"/>
        </w:rPr>
      </w:pPr>
      <w:r w:rsidRPr="00E45235">
        <w:rPr>
          <w:rFonts w:ascii="Times New Roman" w:hAnsi="Times New Roman" w:cs="Times New Roman"/>
          <w:sz w:val="24"/>
          <w:szCs w:val="24"/>
        </w:rPr>
        <w:t>Historically</w:t>
      </w:r>
      <w:r w:rsidR="00DD01B4" w:rsidRPr="00E45235">
        <w:rPr>
          <w:rFonts w:ascii="Times New Roman" w:hAnsi="Times New Roman" w:cs="Times New Roman"/>
          <w:sz w:val="24"/>
          <w:szCs w:val="24"/>
        </w:rPr>
        <w:t>, pollution reduction objective has been focused by the usage of Command and Control (CAC) approaches, for example, limits and benchmarks. The observed results, be that as it may, are all in all not extremely promising (Russell and Vaughan; 2003; Blackman 2009). One conceivable option approach to manage environmental issues is the usage of market-based instruments. Market-based instruments are said to "tackle advertise powers" (</w:t>
      </w:r>
      <w:proofErr w:type="spellStart"/>
      <w:r w:rsidR="00DD01B4" w:rsidRPr="00E45235">
        <w:rPr>
          <w:rFonts w:ascii="Times New Roman" w:hAnsi="Times New Roman" w:cs="Times New Roman"/>
          <w:sz w:val="24"/>
          <w:szCs w:val="24"/>
        </w:rPr>
        <w:t>Stavins</w:t>
      </w:r>
      <w:proofErr w:type="spellEnd"/>
      <w:r w:rsidR="00DD01B4" w:rsidRPr="00E45235">
        <w:rPr>
          <w:rFonts w:ascii="Times New Roman" w:hAnsi="Times New Roman" w:cs="Times New Roman"/>
          <w:sz w:val="24"/>
          <w:szCs w:val="24"/>
        </w:rPr>
        <w:t xml:space="preserve">, 1991) with the goal that they utilize showcase signs to influence conduct (of the two customers and firms) towards pollution control. They are likewise called Economic Incentives for pollution control (EI) and incorporate pollution charges or collects, charges and tradable licenses. </w:t>
      </w:r>
    </w:p>
    <w:p w:rsidR="00DD01B4" w:rsidRPr="00E45235" w:rsidRDefault="00DD01B4" w:rsidP="00E45235">
      <w:pPr>
        <w:spacing w:line="480" w:lineRule="auto"/>
        <w:ind w:firstLine="567"/>
        <w:rPr>
          <w:rFonts w:ascii="Times New Roman" w:hAnsi="Times New Roman" w:cs="Times New Roman"/>
          <w:sz w:val="24"/>
          <w:szCs w:val="24"/>
        </w:rPr>
      </w:pPr>
      <w:r w:rsidRPr="00E45235">
        <w:rPr>
          <w:rFonts w:ascii="Times New Roman" w:hAnsi="Times New Roman" w:cs="Times New Roman"/>
          <w:sz w:val="24"/>
          <w:szCs w:val="24"/>
        </w:rPr>
        <w:t>Environmental strategies comprise of two segments: the identification</w:t>
      </w:r>
      <w:r w:rsidR="00E45235" w:rsidRPr="00E45235">
        <w:rPr>
          <w:rFonts w:ascii="Times New Roman" w:hAnsi="Times New Roman" w:cs="Times New Roman"/>
          <w:sz w:val="24"/>
          <w:szCs w:val="24"/>
        </w:rPr>
        <w:t xml:space="preserve"> </w:t>
      </w:r>
      <w:r w:rsidRPr="00E45235">
        <w:rPr>
          <w:rFonts w:ascii="Times New Roman" w:hAnsi="Times New Roman" w:cs="Times New Roman"/>
          <w:sz w:val="24"/>
          <w:szCs w:val="24"/>
        </w:rPr>
        <w:t>of a general objective and a few intends to accomplish that objective (</w:t>
      </w:r>
      <w:proofErr w:type="spellStart"/>
      <w:r w:rsidRPr="00E45235">
        <w:rPr>
          <w:rFonts w:ascii="Times New Roman" w:hAnsi="Times New Roman" w:cs="Times New Roman"/>
          <w:sz w:val="24"/>
          <w:szCs w:val="24"/>
        </w:rPr>
        <w:t>Stavins</w:t>
      </w:r>
      <w:proofErr w:type="spellEnd"/>
      <w:r w:rsidRPr="00E45235">
        <w:rPr>
          <w:rFonts w:ascii="Times New Roman" w:hAnsi="Times New Roman" w:cs="Times New Roman"/>
          <w:sz w:val="24"/>
          <w:szCs w:val="24"/>
        </w:rPr>
        <w:t xml:space="preserve">, 2002). This paper talks about the second segment, the methods—the "instruments"- - of environmental arrangement, and it </w:t>
      </w:r>
      <w:proofErr w:type="spellStart"/>
      <w:r w:rsidRPr="00E45235">
        <w:rPr>
          <w:rFonts w:ascii="Times New Roman" w:hAnsi="Times New Roman" w:cs="Times New Roman"/>
          <w:sz w:val="24"/>
          <w:szCs w:val="24"/>
        </w:rPr>
        <w:t>centers</w:t>
      </w:r>
      <w:proofErr w:type="spellEnd"/>
      <w:r w:rsidRPr="00E45235">
        <w:rPr>
          <w:rFonts w:ascii="Times New Roman" w:hAnsi="Times New Roman" w:cs="Times New Roman"/>
          <w:sz w:val="24"/>
          <w:szCs w:val="24"/>
        </w:rPr>
        <w:t xml:space="preserve">, specifically, on the utilization of monetary motivating force or market-based strategy instruments. </w:t>
      </w:r>
    </w:p>
    <w:p w:rsidR="00E45235" w:rsidRPr="00E45235" w:rsidRDefault="00E45235" w:rsidP="00E45235">
      <w:pPr>
        <w:spacing w:line="480" w:lineRule="auto"/>
        <w:ind w:firstLine="567"/>
        <w:rPr>
          <w:rFonts w:ascii="Times New Roman" w:hAnsi="Times New Roman" w:cs="Times New Roman"/>
          <w:sz w:val="24"/>
          <w:szCs w:val="24"/>
        </w:rPr>
      </w:pPr>
      <w:r w:rsidRPr="00E45235">
        <w:rPr>
          <w:rFonts w:ascii="Times New Roman" w:hAnsi="Times New Roman" w:cs="Times New Roman"/>
          <w:sz w:val="24"/>
          <w:szCs w:val="24"/>
        </w:rPr>
        <w:t>Economic Incentives in Perspective</w:t>
      </w:r>
    </w:p>
    <w:p w:rsidR="00DD01B4" w:rsidRPr="00E45235" w:rsidRDefault="00DD01B4" w:rsidP="00E45235">
      <w:pPr>
        <w:spacing w:line="480" w:lineRule="auto"/>
        <w:ind w:firstLine="567"/>
        <w:rPr>
          <w:rFonts w:ascii="Times New Roman" w:hAnsi="Times New Roman" w:cs="Times New Roman"/>
          <w:sz w:val="24"/>
          <w:szCs w:val="24"/>
        </w:rPr>
      </w:pPr>
      <w:r w:rsidRPr="00E45235">
        <w:rPr>
          <w:rFonts w:ascii="Times New Roman" w:hAnsi="Times New Roman" w:cs="Times New Roman"/>
          <w:sz w:val="24"/>
          <w:szCs w:val="24"/>
        </w:rPr>
        <w:t xml:space="preserve">Economic incentives are directions that empower conduct through value flags as opposed to through unequivocal guidelines on pollution control levels or techniques. These approach instruments, for example, tradable grants and pollution charges, have been depicted as "saddling market forces," on the grounds that on the off chance that they are legitimately actualized, they encourage firms to attempt pollution control endeavours that are in their </w:t>
      </w:r>
      <w:r w:rsidRPr="00E45235">
        <w:rPr>
          <w:rFonts w:ascii="Times New Roman" w:hAnsi="Times New Roman" w:cs="Times New Roman"/>
          <w:sz w:val="24"/>
          <w:szCs w:val="24"/>
        </w:rPr>
        <w:lastRenderedPageBreak/>
        <w:t>budgetary self-premium and that will by and large meet arrangement objectives (</w:t>
      </w:r>
      <w:proofErr w:type="spellStart"/>
      <w:r w:rsidRPr="00E45235">
        <w:rPr>
          <w:rFonts w:ascii="Times New Roman" w:hAnsi="Times New Roman" w:cs="Times New Roman"/>
          <w:sz w:val="24"/>
          <w:szCs w:val="24"/>
        </w:rPr>
        <w:t>Stavins</w:t>
      </w:r>
      <w:proofErr w:type="spellEnd"/>
      <w:r w:rsidRPr="00E45235">
        <w:rPr>
          <w:rFonts w:ascii="Times New Roman" w:hAnsi="Times New Roman" w:cs="Times New Roman"/>
          <w:sz w:val="24"/>
          <w:szCs w:val="24"/>
        </w:rPr>
        <w:t xml:space="preserve">, 2002). </w:t>
      </w:r>
    </w:p>
    <w:p w:rsidR="00E45235" w:rsidRPr="00E45235" w:rsidRDefault="00DD01B4" w:rsidP="00E45235">
      <w:pPr>
        <w:pStyle w:val="NormalWeb"/>
        <w:spacing w:line="480" w:lineRule="auto"/>
        <w:ind w:firstLine="567"/>
      </w:pPr>
      <w:r w:rsidRPr="00E45235">
        <w:t xml:space="preserve">Economic incentives have caught the consideration of environmental </w:t>
      </w:r>
      <w:r w:rsidR="00712BB8">
        <w:t>policymakers</w:t>
      </w:r>
      <w:r w:rsidRPr="00E45235">
        <w:t xml:space="preserve"> as of late in light of the potential focal points</w:t>
      </w:r>
      <w:r w:rsidR="00E45235" w:rsidRPr="00E45235">
        <w:t xml:space="preserve"> they offer over customary command-</w:t>
      </w:r>
      <w:r w:rsidRPr="00E45235">
        <w:t xml:space="preserve"> and-control approaches. </w:t>
      </w:r>
      <w:r w:rsidR="00E45235" w:rsidRPr="00E45235">
        <w:t xml:space="preserve">In this regard, </w:t>
      </w:r>
      <w:proofErr w:type="spellStart"/>
      <w:r w:rsidR="00E45235" w:rsidRPr="00E45235">
        <w:t>Stavins</w:t>
      </w:r>
      <w:proofErr w:type="spellEnd"/>
      <w:r w:rsidR="00E45235" w:rsidRPr="00E45235">
        <w:t xml:space="preserve"> (2002) notes as follows: </w:t>
      </w:r>
    </w:p>
    <w:p w:rsidR="00DD01B4" w:rsidRPr="00E45235" w:rsidRDefault="00E45235" w:rsidP="00E45235">
      <w:pPr>
        <w:spacing w:line="480" w:lineRule="auto"/>
        <w:ind w:left="567"/>
        <w:rPr>
          <w:rFonts w:ascii="Times New Roman" w:hAnsi="Times New Roman" w:cs="Times New Roman"/>
          <w:sz w:val="24"/>
          <w:szCs w:val="24"/>
        </w:rPr>
      </w:pPr>
      <w:r w:rsidRPr="00E45235">
        <w:rPr>
          <w:rFonts w:ascii="Times New Roman" w:hAnsi="Times New Roman" w:cs="Times New Roman"/>
          <w:sz w:val="24"/>
          <w:szCs w:val="24"/>
        </w:rPr>
        <w:t xml:space="preserve">“In theory, properly designed and implemented economic-incentive instruments allow any desired level of pollution </w:t>
      </w:r>
      <w:proofErr w:type="spellStart"/>
      <w:r w:rsidRPr="00E45235">
        <w:rPr>
          <w:rFonts w:ascii="Times New Roman" w:hAnsi="Times New Roman" w:cs="Times New Roman"/>
          <w:sz w:val="24"/>
          <w:szCs w:val="24"/>
        </w:rPr>
        <w:t>cleanup</w:t>
      </w:r>
      <w:proofErr w:type="spellEnd"/>
      <w:r w:rsidRPr="00E45235">
        <w:rPr>
          <w:rFonts w:ascii="Times New Roman" w:hAnsi="Times New Roman" w:cs="Times New Roman"/>
          <w:sz w:val="24"/>
          <w:szCs w:val="24"/>
        </w:rPr>
        <w:t xml:space="preserve"> to be realized at the lowest possible overall cost to society, because they provide incentives for the greatest reductions in pollution by those firms that can achieve these reductions most cheaply. Rather than equalizing pollution levels among firms, economic-incentive instruments equalize the incremental amount that firms spend to reduce their pollution (their marginal abatement costs)”</w:t>
      </w:r>
    </w:p>
    <w:p w:rsidR="00DD01B4" w:rsidRPr="00E45235" w:rsidRDefault="00DD01B4" w:rsidP="00E45235">
      <w:pPr>
        <w:spacing w:line="480" w:lineRule="auto"/>
        <w:ind w:firstLine="567"/>
        <w:rPr>
          <w:rFonts w:ascii="Times New Roman" w:hAnsi="Times New Roman" w:cs="Times New Roman"/>
          <w:sz w:val="24"/>
          <w:szCs w:val="24"/>
        </w:rPr>
      </w:pPr>
      <w:r w:rsidRPr="00E45235">
        <w:rPr>
          <w:rFonts w:ascii="Times New Roman" w:hAnsi="Times New Roman" w:cs="Times New Roman"/>
          <w:sz w:val="24"/>
          <w:szCs w:val="24"/>
        </w:rPr>
        <w:t>Economic incentives can be partitioned into five classes. Pollution charge frameworks impose an expense or assessment on the amount of pollution a firm creates. Tradable grants can accomplish a similar cost-limiting distribution of the pollution control trouble as a charge framework, while maintaining a strategic distance from the issue of dubious reactions by firms. An uncommon instance of a pollution charge is a store discount framework, under which shoppers pay an extra charge when obtaining conceivably dirtying items, and get a refund while restoring the item to an endorsed community for reusing or appropriate transfer. Diminishing business sector boundaries can likewise check pollution, since, now and again, generous increases can be made in environmental security essentially by expelling existing government-ordered hindrances to advertise action. At long last, end of government endowments can be an effective monetary motivating force for environmental security, since a few appropriations advance wasteful and earth unsound financial improvement (</w:t>
      </w:r>
      <w:proofErr w:type="spellStart"/>
      <w:r w:rsidRPr="00E45235">
        <w:rPr>
          <w:rFonts w:ascii="Times New Roman" w:hAnsi="Times New Roman" w:cs="Times New Roman"/>
          <w:sz w:val="24"/>
          <w:szCs w:val="24"/>
        </w:rPr>
        <w:t>Stavins</w:t>
      </w:r>
      <w:proofErr w:type="spellEnd"/>
      <w:r w:rsidRPr="00E45235">
        <w:rPr>
          <w:rFonts w:ascii="Times New Roman" w:hAnsi="Times New Roman" w:cs="Times New Roman"/>
          <w:sz w:val="24"/>
          <w:szCs w:val="24"/>
        </w:rPr>
        <w:t xml:space="preserve">, 2002). </w:t>
      </w:r>
    </w:p>
    <w:p w:rsidR="00E45235" w:rsidRPr="00E45235" w:rsidRDefault="00397932" w:rsidP="00E45235">
      <w:pPr>
        <w:pStyle w:val="NormalWeb"/>
        <w:spacing w:line="480" w:lineRule="auto"/>
        <w:ind w:firstLine="567"/>
      </w:pPr>
      <w:r>
        <w:lastRenderedPageBreak/>
        <w:t>Economic I</w:t>
      </w:r>
      <w:r w:rsidR="00E45235" w:rsidRPr="00E45235">
        <w:t>ncentives</w:t>
      </w:r>
      <w:r>
        <w:t xml:space="preserve"> and Pollution Reduction</w:t>
      </w:r>
    </w:p>
    <w:p w:rsidR="00E45235" w:rsidRPr="00E45235" w:rsidRDefault="00E45235" w:rsidP="00E45235">
      <w:pPr>
        <w:pStyle w:val="NormalWeb"/>
        <w:spacing w:line="480" w:lineRule="auto"/>
        <w:ind w:firstLine="567"/>
      </w:pPr>
      <w:r w:rsidRPr="00E45235">
        <w:t xml:space="preserve">Economic incentives are preferred because they achieve much compared to command and control methods as observed by </w:t>
      </w:r>
      <w:proofErr w:type="spellStart"/>
      <w:r w:rsidRPr="00E45235">
        <w:t>Stavins</w:t>
      </w:r>
      <w:proofErr w:type="spellEnd"/>
      <w:r w:rsidRPr="00E45235">
        <w:t xml:space="preserve"> (2003).</w:t>
      </w:r>
    </w:p>
    <w:p w:rsidR="00E45235" w:rsidRPr="00506424" w:rsidRDefault="00E45235" w:rsidP="00E45235">
      <w:pPr>
        <w:spacing w:line="480" w:lineRule="auto"/>
        <w:ind w:left="567"/>
        <w:rPr>
          <w:rFonts w:ascii="Times New Roman" w:eastAsia="Times New Roman" w:hAnsi="Times New Roman" w:cs="Times New Roman"/>
          <w:sz w:val="24"/>
          <w:szCs w:val="24"/>
          <w:lang w:eastAsia="en-GB"/>
        </w:rPr>
      </w:pPr>
      <w:r w:rsidRPr="00E45235">
        <w:rPr>
          <w:rFonts w:ascii="Times New Roman" w:hAnsi="Times New Roman" w:cs="Times New Roman"/>
          <w:sz w:val="24"/>
          <w:szCs w:val="24"/>
        </w:rPr>
        <w:tab/>
        <w:t>“</w:t>
      </w:r>
      <w:r w:rsidRPr="00E45235">
        <w:rPr>
          <w:rFonts w:ascii="Times New Roman" w:eastAsia="Times New Roman" w:hAnsi="Times New Roman" w:cs="Times New Roman"/>
          <w:sz w:val="24"/>
          <w:szCs w:val="24"/>
          <w:lang w:eastAsia="en-GB"/>
        </w:rPr>
        <w:t xml:space="preserve">A quintessential </w:t>
      </w:r>
      <w:r w:rsidRPr="00506424">
        <w:rPr>
          <w:rFonts w:ascii="Times New Roman" w:eastAsia="Times New Roman" w:hAnsi="Times New Roman" w:cs="Times New Roman"/>
          <w:sz w:val="24"/>
          <w:szCs w:val="24"/>
          <w:lang w:eastAsia="en-GB"/>
        </w:rPr>
        <w:t>characteristic of the command and control methods is that they set a uniform standard (both in</w:t>
      </w:r>
      <w:r w:rsidRPr="00E45235">
        <w:rPr>
          <w:rFonts w:ascii="Times New Roman" w:eastAsia="Times New Roman" w:hAnsi="Times New Roman" w:cs="Times New Roman"/>
          <w:sz w:val="24"/>
          <w:szCs w:val="24"/>
          <w:lang w:eastAsia="en-GB"/>
        </w:rPr>
        <w:t xml:space="preserve"> </w:t>
      </w:r>
      <w:r w:rsidRPr="00506424">
        <w:rPr>
          <w:rFonts w:ascii="Times New Roman" w:eastAsia="Times New Roman" w:hAnsi="Times New Roman" w:cs="Times New Roman"/>
          <w:sz w:val="24"/>
          <w:szCs w:val="24"/>
          <w:lang w:eastAsia="en-GB"/>
        </w:rPr>
        <w:t xml:space="preserve">terms of performance and of technology standards) and compel firms to share the pollution-control burden. Setting performance standards can limit emissions of some pollutants. However, this is achieved with no (or little) consideration of the possible cost heterogeneity involved. Holding all firms to the same target can be </w:t>
      </w:r>
      <w:r w:rsidRPr="00E45235">
        <w:rPr>
          <w:rFonts w:ascii="Times New Roman" w:eastAsia="Times New Roman" w:hAnsi="Times New Roman" w:cs="Times New Roman"/>
          <w:sz w:val="24"/>
          <w:szCs w:val="24"/>
          <w:lang w:eastAsia="en-GB"/>
        </w:rPr>
        <w:t>expensive and counterproductive.”</w:t>
      </w:r>
    </w:p>
    <w:p w:rsidR="00E45235" w:rsidRPr="00E45235" w:rsidRDefault="00E45235" w:rsidP="00E45235">
      <w:pPr>
        <w:pStyle w:val="NormalWeb"/>
        <w:spacing w:line="480" w:lineRule="auto"/>
        <w:ind w:firstLine="567"/>
      </w:pPr>
      <w:r w:rsidRPr="00E45235">
        <w:t xml:space="preserve">Secondly, economic incentives for pollution reduction are advantageous because they are cost effective. In this regard </w:t>
      </w:r>
      <w:proofErr w:type="spellStart"/>
      <w:r w:rsidRPr="00E45235">
        <w:t>Stavins</w:t>
      </w:r>
      <w:proofErr w:type="spellEnd"/>
      <w:r w:rsidRPr="00E45235">
        <w:t xml:space="preserve"> and Hahn (1991) observe as follows:</w:t>
      </w:r>
    </w:p>
    <w:p w:rsidR="00E45235" w:rsidRPr="00E45235" w:rsidRDefault="00E45235" w:rsidP="00E45235">
      <w:pPr>
        <w:pStyle w:val="NormalWeb"/>
        <w:spacing w:line="480" w:lineRule="auto"/>
        <w:ind w:left="567"/>
      </w:pPr>
      <w:r w:rsidRPr="00E45235">
        <w:t xml:space="preserve"> “Economists have shown a marked preference for incentive-based instruments over command-and-control because these instruments typically provide a more cost-effective way of achieving a given level of environmental quality -- at least, in theory. In practice, the picture is less clear, particularly because these instruments are usually implemented in an intensely political environment. It is important for economists to keep an open mind about which instruments are likely to be most "economical;" that is, which instruments will actually achieve the greatest level of efficiency relative to some appropriate benchmark. Indeed, given political and technological constraints, there are some problems for which incentive-</w:t>
      </w:r>
      <w:r w:rsidRPr="00E45235">
        <w:softHyphen/>
        <w:t>based approaches are poorly suited. In such cases, economists will want to focus on the design of other instruments, such as various kinds of standards, to meet particular objectives.”</w:t>
      </w:r>
    </w:p>
    <w:p w:rsidR="00E45235" w:rsidRPr="00E45235" w:rsidRDefault="00E45235" w:rsidP="00E45235">
      <w:pPr>
        <w:pStyle w:val="NormalWeb"/>
        <w:spacing w:line="480" w:lineRule="auto"/>
        <w:ind w:firstLine="567"/>
      </w:pPr>
      <w:r w:rsidRPr="00E45235">
        <w:lastRenderedPageBreak/>
        <w:t xml:space="preserve">Thirdly, economic incentive method is less complex to implement and does not require different standards for each form of pollution. Making some references to </w:t>
      </w:r>
      <w:proofErr w:type="spellStart"/>
      <w:r w:rsidRPr="00E45235">
        <w:t>Stavins</w:t>
      </w:r>
      <w:proofErr w:type="spellEnd"/>
      <w:r w:rsidRPr="00E45235">
        <w:t xml:space="preserve"> paper, Falco (2012) notes that:</w:t>
      </w:r>
    </w:p>
    <w:p w:rsidR="00E45235" w:rsidRPr="00E45235" w:rsidRDefault="00E45235" w:rsidP="00E45235">
      <w:pPr>
        <w:spacing w:after="0" w:line="480" w:lineRule="auto"/>
        <w:ind w:left="567"/>
        <w:rPr>
          <w:rFonts w:ascii="Times New Roman" w:eastAsia="Times New Roman" w:hAnsi="Times New Roman" w:cs="Times New Roman"/>
          <w:sz w:val="24"/>
          <w:szCs w:val="24"/>
          <w:lang w:eastAsia="en-GB"/>
        </w:rPr>
      </w:pPr>
      <w:r w:rsidRPr="00E45235">
        <w:rPr>
          <w:rFonts w:ascii="Times New Roman" w:eastAsia="Times New Roman" w:hAnsi="Times New Roman" w:cs="Times New Roman"/>
          <w:sz w:val="24"/>
          <w:szCs w:val="24"/>
          <w:lang w:eastAsia="en-GB"/>
        </w:rPr>
        <w:t>“</w:t>
      </w:r>
      <w:r w:rsidRPr="001B2D92">
        <w:rPr>
          <w:rFonts w:ascii="Times New Roman" w:eastAsia="Times New Roman" w:hAnsi="Times New Roman" w:cs="Times New Roman"/>
          <w:sz w:val="24"/>
          <w:szCs w:val="24"/>
          <w:lang w:eastAsia="en-GB"/>
        </w:rPr>
        <w:t>In essence, there may be little financial incentive for businesses to exceed their control targets, and “both technology-based and performance-based standards may discourage adoption of new technologies” (</w:t>
      </w:r>
      <w:proofErr w:type="spellStart"/>
      <w:r w:rsidRPr="001B2D92">
        <w:rPr>
          <w:rFonts w:ascii="Times New Roman" w:eastAsia="Times New Roman" w:hAnsi="Times New Roman" w:cs="Times New Roman"/>
          <w:sz w:val="24"/>
          <w:szCs w:val="24"/>
          <w:lang w:eastAsia="en-GB"/>
        </w:rPr>
        <w:t>Stavins</w:t>
      </w:r>
      <w:proofErr w:type="spellEnd"/>
      <w:r w:rsidRPr="001B2D92">
        <w:rPr>
          <w:rFonts w:ascii="Times New Roman" w:eastAsia="Times New Roman" w:hAnsi="Times New Roman" w:cs="Times New Roman"/>
          <w:sz w:val="24"/>
          <w:szCs w:val="24"/>
          <w:lang w:eastAsia="en-GB"/>
        </w:rPr>
        <w:t xml:space="preserve"> 2003). Command-and-control approaches could, in theory, achieve this cost-effective solution, but this would require that different standards be set for each</w:t>
      </w:r>
      <w:r w:rsidRPr="00E45235">
        <w:rPr>
          <w:rFonts w:ascii="Times New Roman" w:eastAsia="Times New Roman" w:hAnsi="Times New Roman" w:cs="Times New Roman"/>
          <w:sz w:val="24"/>
          <w:szCs w:val="24"/>
          <w:lang w:eastAsia="en-GB"/>
        </w:rPr>
        <w:t xml:space="preserve"> </w:t>
      </w:r>
      <w:r w:rsidRPr="001B2D92">
        <w:rPr>
          <w:rFonts w:ascii="Times New Roman" w:eastAsia="Times New Roman" w:hAnsi="Times New Roman" w:cs="Times New Roman"/>
          <w:sz w:val="24"/>
          <w:szCs w:val="24"/>
          <w:lang w:eastAsia="en-GB"/>
        </w:rPr>
        <w:t>source of pollution. To achieve this target, policy makers or institutions need to find out information about the compliance costs each</w:t>
      </w:r>
      <w:r w:rsidRPr="00E45235">
        <w:rPr>
          <w:rFonts w:ascii="Times New Roman" w:eastAsia="Times New Roman" w:hAnsi="Times New Roman" w:cs="Times New Roman"/>
          <w:sz w:val="24"/>
          <w:szCs w:val="24"/>
          <w:lang w:eastAsia="en-GB"/>
        </w:rPr>
        <w:t xml:space="preserve"> </w:t>
      </w:r>
      <w:r w:rsidRPr="001B2D92">
        <w:rPr>
          <w:rFonts w:ascii="Times New Roman" w:eastAsia="Times New Roman" w:hAnsi="Times New Roman" w:cs="Times New Roman"/>
          <w:sz w:val="24"/>
          <w:szCs w:val="24"/>
          <w:lang w:eastAsia="en-GB"/>
        </w:rPr>
        <w:t>firm faces. This may be a very challenging goal. Market-based instruments provide for a cost-effective allocation of the burden of pollution control without having access to both these piece of information. For these reasons command and control methods seems to be rather complex to implement</w:t>
      </w:r>
      <w:r w:rsidRPr="00E45235">
        <w:rPr>
          <w:rFonts w:ascii="Times New Roman" w:eastAsia="Times New Roman" w:hAnsi="Times New Roman" w:cs="Times New Roman"/>
          <w:sz w:val="24"/>
          <w:szCs w:val="24"/>
          <w:lang w:eastAsia="en-GB"/>
        </w:rPr>
        <w:t>”</w:t>
      </w:r>
      <w:r w:rsidRPr="001B2D92">
        <w:rPr>
          <w:rFonts w:ascii="Times New Roman" w:eastAsia="Times New Roman" w:hAnsi="Times New Roman" w:cs="Times New Roman"/>
          <w:sz w:val="24"/>
          <w:szCs w:val="24"/>
          <w:lang w:eastAsia="en-GB"/>
        </w:rPr>
        <w:t xml:space="preserve">. </w:t>
      </w:r>
    </w:p>
    <w:p w:rsidR="00E45235" w:rsidRPr="00E45235" w:rsidRDefault="00E45235" w:rsidP="00E45235">
      <w:pPr>
        <w:spacing w:after="0" w:line="480" w:lineRule="auto"/>
        <w:ind w:firstLine="567"/>
        <w:rPr>
          <w:rFonts w:ascii="Times New Roman" w:eastAsia="Times New Roman" w:hAnsi="Times New Roman" w:cs="Times New Roman"/>
          <w:sz w:val="24"/>
          <w:szCs w:val="24"/>
          <w:lang w:eastAsia="en-GB"/>
        </w:rPr>
      </w:pPr>
      <w:r w:rsidRPr="00E45235">
        <w:rPr>
          <w:rFonts w:ascii="Times New Roman" w:eastAsia="Times New Roman" w:hAnsi="Times New Roman" w:cs="Times New Roman"/>
          <w:sz w:val="24"/>
          <w:szCs w:val="24"/>
          <w:lang w:eastAsia="en-GB"/>
        </w:rPr>
        <w:t>Taxes versus incentives</w:t>
      </w:r>
    </w:p>
    <w:p w:rsidR="00E45235" w:rsidRPr="00E45235" w:rsidRDefault="00E45235" w:rsidP="00E45235">
      <w:pPr>
        <w:spacing w:after="0" w:line="480" w:lineRule="auto"/>
        <w:ind w:firstLine="567"/>
        <w:rPr>
          <w:rFonts w:ascii="Times New Roman" w:eastAsia="Times New Roman" w:hAnsi="Times New Roman" w:cs="Times New Roman"/>
          <w:sz w:val="24"/>
          <w:szCs w:val="24"/>
          <w:lang w:eastAsia="en-GB"/>
        </w:rPr>
      </w:pPr>
      <w:r w:rsidRPr="00E45235">
        <w:rPr>
          <w:rFonts w:ascii="Times New Roman" w:eastAsia="Times New Roman" w:hAnsi="Times New Roman" w:cs="Times New Roman"/>
          <w:sz w:val="24"/>
          <w:szCs w:val="24"/>
          <w:lang w:eastAsia="en-GB"/>
        </w:rPr>
        <w:t>To distinguish the impact and role of taxes and economic incentives on environmental pollution, Falco (2012) notes as follows:</w:t>
      </w:r>
    </w:p>
    <w:p w:rsidR="00E45235" w:rsidRPr="00E45235" w:rsidRDefault="00E45235" w:rsidP="00E45235">
      <w:pPr>
        <w:spacing w:after="0" w:line="480" w:lineRule="auto"/>
        <w:ind w:left="567"/>
        <w:rPr>
          <w:rFonts w:ascii="Times New Roman" w:eastAsia="Times New Roman" w:hAnsi="Times New Roman" w:cs="Times New Roman"/>
          <w:sz w:val="24"/>
          <w:szCs w:val="24"/>
          <w:lang w:eastAsia="en-GB"/>
        </w:rPr>
      </w:pPr>
      <w:r w:rsidRPr="00E45235">
        <w:rPr>
          <w:rFonts w:ascii="Times New Roman" w:eastAsia="Times New Roman" w:hAnsi="Times New Roman" w:cs="Times New Roman"/>
          <w:sz w:val="24"/>
          <w:szCs w:val="24"/>
          <w:lang w:eastAsia="en-GB"/>
        </w:rPr>
        <w:t>“</w:t>
      </w:r>
      <w:r w:rsidRPr="001B2D92">
        <w:rPr>
          <w:rFonts w:ascii="Times New Roman" w:eastAsia="Times New Roman" w:hAnsi="Times New Roman" w:cs="Times New Roman"/>
          <w:sz w:val="24"/>
          <w:szCs w:val="24"/>
          <w:lang w:eastAsia="en-GB"/>
        </w:rPr>
        <w:t>Empirical evidence highlight that taxes, also, can be very useful in reduction of air pollution. The reduction seems to work through substitution and incentives in switching to cleaner energy. As for the charge system, to be effective it is necessary to enforce compliance. However, taxes seem to have a larger set of benefits. They generate revenues and they may be easier to manage. Their collection could be implemented via the tax or finance department rather than the environmental regulator. The key question, though, is their suitability in a development context and their implications in terms of distributional equity. It is important that the most vulnerable component of the population would not be adversely affected by it. Alongside fees and</w:t>
      </w:r>
      <w:r w:rsidRPr="00E45235">
        <w:rPr>
          <w:rFonts w:ascii="Times New Roman" w:eastAsia="Times New Roman" w:hAnsi="Times New Roman" w:cs="Times New Roman"/>
          <w:sz w:val="24"/>
          <w:szCs w:val="24"/>
          <w:lang w:eastAsia="en-GB"/>
        </w:rPr>
        <w:t xml:space="preserve"> </w:t>
      </w:r>
      <w:proofErr w:type="spellStart"/>
      <w:r w:rsidRPr="001B2D92">
        <w:rPr>
          <w:rFonts w:ascii="Times New Roman" w:eastAsia="Times New Roman" w:hAnsi="Times New Roman" w:cs="Times New Roman"/>
          <w:sz w:val="24"/>
          <w:szCs w:val="24"/>
          <w:lang w:eastAsia="en-GB"/>
        </w:rPr>
        <w:t>taxes</w:t>
      </w:r>
      <w:proofErr w:type="gramStart"/>
      <w:r w:rsidRPr="001B2D92">
        <w:rPr>
          <w:rFonts w:ascii="Times New Roman" w:eastAsia="Times New Roman" w:hAnsi="Times New Roman" w:cs="Times New Roman"/>
          <w:sz w:val="24"/>
          <w:szCs w:val="24"/>
          <w:lang w:eastAsia="en-GB"/>
        </w:rPr>
        <w:t>,subsidies</w:t>
      </w:r>
      <w:proofErr w:type="spellEnd"/>
      <w:proofErr w:type="gramEnd"/>
      <w:r w:rsidRPr="001B2D92">
        <w:rPr>
          <w:rFonts w:ascii="Times New Roman" w:eastAsia="Times New Roman" w:hAnsi="Times New Roman" w:cs="Times New Roman"/>
          <w:sz w:val="24"/>
          <w:szCs w:val="24"/>
          <w:lang w:eastAsia="en-GB"/>
        </w:rPr>
        <w:t xml:space="preserve"> are </w:t>
      </w:r>
      <w:r w:rsidRPr="001B2D92">
        <w:rPr>
          <w:rFonts w:ascii="Times New Roman" w:eastAsia="Times New Roman" w:hAnsi="Times New Roman" w:cs="Times New Roman"/>
          <w:sz w:val="24"/>
          <w:szCs w:val="24"/>
          <w:lang w:eastAsia="en-GB"/>
        </w:rPr>
        <w:lastRenderedPageBreak/>
        <w:t>also found to be an important tool to achieve reductions in pollution. These include grants, low-interest loans, favourable tax treatment, and preferential procurement policies for products believed to pose relatively low environmental risks. These, of course, still require monitoring capability and enforcement of compliance</w:t>
      </w:r>
      <w:r w:rsidRPr="00E45235">
        <w:rPr>
          <w:rFonts w:ascii="Times New Roman" w:eastAsia="Times New Roman" w:hAnsi="Times New Roman" w:cs="Times New Roman"/>
          <w:sz w:val="24"/>
          <w:szCs w:val="24"/>
          <w:lang w:eastAsia="en-GB"/>
        </w:rPr>
        <w:t>”</w:t>
      </w:r>
      <w:r w:rsidRPr="001B2D92">
        <w:rPr>
          <w:rFonts w:ascii="Times New Roman" w:eastAsia="Times New Roman" w:hAnsi="Times New Roman" w:cs="Times New Roman"/>
          <w:sz w:val="24"/>
          <w:szCs w:val="24"/>
          <w:lang w:eastAsia="en-GB"/>
        </w:rPr>
        <w:t>.</w:t>
      </w:r>
    </w:p>
    <w:p w:rsidR="00E45235" w:rsidRPr="00E45235" w:rsidRDefault="00E45235" w:rsidP="00E45235">
      <w:pPr>
        <w:spacing w:after="0" w:line="480" w:lineRule="auto"/>
        <w:ind w:firstLine="567"/>
        <w:rPr>
          <w:rFonts w:ascii="Times New Roman" w:eastAsia="Times New Roman" w:hAnsi="Times New Roman" w:cs="Times New Roman"/>
          <w:sz w:val="24"/>
          <w:szCs w:val="24"/>
          <w:lang w:eastAsia="en-GB"/>
        </w:rPr>
      </w:pPr>
    </w:p>
    <w:p w:rsidR="00E45235" w:rsidRPr="001B2D92" w:rsidRDefault="00E45235" w:rsidP="00E45235">
      <w:pPr>
        <w:spacing w:after="0" w:line="480" w:lineRule="auto"/>
        <w:ind w:firstLine="567"/>
        <w:rPr>
          <w:rFonts w:ascii="Times New Roman" w:eastAsia="Times New Roman" w:hAnsi="Times New Roman" w:cs="Times New Roman"/>
          <w:sz w:val="24"/>
          <w:szCs w:val="24"/>
          <w:lang w:eastAsia="en-GB"/>
        </w:rPr>
      </w:pPr>
      <w:r w:rsidRPr="00E45235">
        <w:rPr>
          <w:rFonts w:ascii="Times New Roman" w:eastAsia="Times New Roman" w:hAnsi="Times New Roman" w:cs="Times New Roman"/>
          <w:sz w:val="24"/>
          <w:szCs w:val="24"/>
          <w:lang w:eastAsia="en-GB"/>
        </w:rPr>
        <w:t xml:space="preserve">From the above observation, it is clear that both taxes and incentive have similar role in pollution reduction save that the mechanism of enforcement, regulation and implementation differ slightly. </w:t>
      </w:r>
    </w:p>
    <w:p w:rsidR="00E45235" w:rsidRPr="00E45235" w:rsidRDefault="00E45235" w:rsidP="00E45235">
      <w:pPr>
        <w:spacing w:line="480" w:lineRule="auto"/>
        <w:ind w:firstLine="567"/>
        <w:rPr>
          <w:rFonts w:ascii="Times New Roman" w:hAnsi="Times New Roman" w:cs="Times New Roman"/>
          <w:sz w:val="24"/>
          <w:szCs w:val="24"/>
        </w:rPr>
      </w:pPr>
      <w:r w:rsidRPr="00712BB8">
        <w:rPr>
          <w:rFonts w:ascii="Times New Roman" w:hAnsi="Times New Roman" w:cs="Times New Roman"/>
          <w:b/>
          <w:sz w:val="24"/>
          <w:szCs w:val="24"/>
        </w:rPr>
        <w:t>Conclusion</w:t>
      </w:r>
    </w:p>
    <w:p w:rsidR="00DC3B52" w:rsidRDefault="00DD01B4" w:rsidP="00E45235">
      <w:pPr>
        <w:spacing w:line="480" w:lineRule="auto"/>
        <w:ind w:firstLine="567"/>
        <w:rPr>
          <w:rFonts w:ascii="Times New Roman" w:hAnsi="Times New Roman" w:cs="Times New Roman"/>
          <w:sz w:val="24"/>
          <w:szCs w:val="24"/>
        </w:rPr>
      </w:pPr>
      <w:r w:rsidRPr="00E45235">
        <w:rPr>
          <w:rFonts w:ascii="Times New Roman" w:hAnsi="Times New Roman" w:cs="Times New Roman"/>
          <w:sz w:val="24"/>
          <w:szCs w:val="24"/>
        </w:rPr>
        <w:t xml:space="preserve">There are grounds to propose that fruitful usage of economic incentives can assume a key part in diminishing pollution. Nonetheless, this does not imply that administrative </w:t>
      </w:r>
      <w:r w:rsidR="00DC3B52" w:rsidRPr="00E45235">
        <w:rPr>
          <w:rFonts w:ascii="Times New Roman" w:hAnsi="Times New Roman" w:cs="Times New Roman"/>
          <w:sz w:val="24"/>
          <w:szCs w:val="24"/>
        </w:rPr>
        <w:t>endeavours</w:t>
      </w:r>
      <w:r w:rsidRPr="00E45235">
        <w:rPr>
          <w:rFonts w:ascii="Times New Roman" w:hAnsi="Times New Roman" w:cs="Times New Roman"/>
          <w:sz w:val="24"/>
          <w:szCs w:val="24"/>
        </w:rPr>
        <w:t xml:space="preserve"> are not helpful. It ought to be noticed that economic incentives once in a while work in seclusion. As a general rule, CAC and economic incentives exist together. In this manner, controllers set up a particular level of pollution (or standard) and apply a charge for the measure of pollution that is over that limit. It is, when all is said in done, complex to unravel the ramifications of various instruments. </w:t>
      </w:r>
    </w:p>
    <w:p w:rsidR="00253E7E" w:rsidRPr="00E45235" w:rsidRDefault="00DD01B4" w:rsidP="00E45235">
      <w:pPr>
        <w:spacing w:line="480" w:lineRule="auto"/>
        <w:ind w:firstLine="567"/>
        <w:rPr>
          <w:rFonts w:ascii="Times New Roman" w:hAnsi="Times New Roman" w:cs="Times New Roman"/>
          <w:sz w:val="24"/>
          <w:szCs w:val="24"/>
        </w:rPr>
      </w:pPr>
      <w:r w:rsidRPr="00E45235">
        <w:rPr>
          <w:rFonts w:ascii="Times New Roman" w:hAnsi="Times New Roman" w:cs="Times New Roman"/>
          <w:sz w:val="24"/>
          <w:szCs w:val="24"/>
        </w:rPr>
        <w:t>The positive aftereffects of economic incentives can, hence, be one-sided upwards. An adjusted blend of administrative measures and financial motivations will successfully accomplish pollution decrease targets. From the point of view of the execution in creating nations, the viability of both monetary impetuses and CAC can be undermined. Observing environmental execution and authorizing consistence are significant stages for the achievement of the strategy.</w:t>
      </w:r>
    </w:p>
    <w:p w:rsidR="00712BB8" w:rsidRDefault="00712BB8" w:rsidP="00E45235">
      <w:pPr>
        <w:spacing w:line="480" w:lineRule="auto"/>
        <w:jc w:val="center"/>
        <w:rPr>
          <w:rFonts w:ascii="Times New Roman" w:hAnsi="Times New Roman" w:cs="Times New Roman"/>
          <w:b/>
          <w:sz w:val="24"/>
          <w:szCs w:val="24"/>
        </w:rPr>
      </w:pPr>
    </w:p>
    <w:p w:rsidR="00712BB8" w:rsidRDefault="00712BB8" w:rsidP="00E45235">
      <w:pPr>
        <w:spacing w:line="480" w:lineRule="auto"/>
        <w:jc w:val="center"/>
        <w:rPr>
          <w:rFonts w:ascii="Times New Roman" w:hAnsi="Times New Roman" w:cs="Times New Roman"/>
          <w:b/>
          <w:sz w:val="24"/>
          <w:szCs w:val="24"/>
        </w:rPr>
      </w:pPr>
    </w:p>
    <w:p w:rsidR="00E45235" w:rsidRPr="00E45235" w:rsidRDefault="00E45235" w:rsidP="00E45235">
      <w:pPr>
        <w:spacing w:line="480" w:lineRule="auto"/>
        <w:jc w:val="center"/>
        <w:rPr>
          <w:rFonts w:ascii="Times New Roman" w:hAnsi="Times New Roman" w:cs="Times New Roman"/>
          <w:sz w:val="24"/>
          <w:szCs w:val="24"/>
        </w:rPr>
      </w:pPr>
      <w:r w:rsidRPr="00E45235">
        <w:rPr>
          <w:rFonts w:ascii="Times New Roman" w:hAnsi="Times New Roman" w:cs="Times New Roman"/>
          <w:b/>
          <w:sz w:val="24"/>
          <w:szCs w:val="24"/>
        </w:rPr>
        <w:lastRenderedPageBreak/>
        <w:t>References</w:t>
      </w:r>
    </w:p>
    <w:p w:rsidR="00E45235" w:rsidRPr="001B2D92" w:rsidRDefault="00E45235" w:rsidP="00E45235">
      <w:pPr>
        <w:spacing w:after="0" w:line="480" w:lineRule="auto"/>
        <w:ind w:left="567" w:hanging="567"/>
        <w:rPr>
          <w:rFonts w:ascii="Times New Roman" w:eastAsia="Times New Roman" w:hAnsi="Times New Roman" w:cs="Times New Roman"/>
          <w:sz w:val="24"/>
          <w:szCs w:val="24"/>
          <w:lang w:eastAsia="en-GB"/>
        </w:rPr>
      </w:pPr>
      <w:r w:rsidRPr="001B2D92">
        <w:rPr>
          <w:rFonts w:ascii="Times New Roman" w:eastAsia="Times New Roman" w:hAnsi="Times New Roman" w:cs="Times New Roman"/>
          <w:sz w:val="24"/>
          <w:szCs w:val="24"/>
          <w:lang w:eastAsia="en-GB"/>
        </w:rPr>
        <w:t>Blackman A. (2009), Colombia’s discharge fee program: Incentives for polluters or regulators? Journal of</w:t>
      </w:r>
      <w:r w:rsidRPr="00E45235">
        <w:rPr>
          <w:rFonts w:ascii="Times New Roman" w:eastAsia="Times New Roman" w:hAnsi="Times New Roman" w:cs="Times New Roman"/>
          <w:sz w:val="24"/>
          <w:szCs w:val="24"/>
          <w:lang w:eastAsia="en-GB"/>
        </w:rPr>
        <w:t xml:space="preserve"> </w:t>
      </w:r>
      <w:r w:rsidRPr="001B2D92">
        <w:rPr>
          <w:rFonts w:ascii="Times New Roman" w:eastAsia="Times New Roman" w:hAnsi="Times New Roman" w:cs="Times New Roman"/>
          <w:sz w:val="24"/>
          <w:szCs w:val="24"/>
          <w:lang w:eastAsia="en-GB"/>
        </w:rPr>
        <w:t xml:space="preserve">Environmental Management </w:t>
      </w:r>
      <w:r w:rsidRPr="00E45235">
        <w:rPr>
          <w:rFonts w:ascii="Times New Roman" w:eastAsia="Times New Roman" w:hAnsi="Times New Roman" w:cs="Times New Roman"/>
          <w:sz w:val="24"/>
          <w:szCs w:val="24"/>
          <w:lang w:eastAsia="en-GB"/>
        </w:rPr>
        <w:t>Volume 90, Issue 1</w:t>
      </w:r>
    </w:p>
    <w:p w:rsidR="00E45235" w:rsidRPr="00E45235" w:rsidRDefault="00E45235" w:rsidP="00E45235">
      <w:pPr>
        <w:spacing w:line="480" w:lineRule="auto"/>
        <w:ind w:left="567" w:hanging="567"/>
        <w:rPr>
          <w:rFonts w:ascii="Times New Roman" w:hAnsi="Times New Roman" w:cs="Times New Roman"/>
          <w:sz w:val="24"/>
          <w:szCs w:val="24"/>
        </w:rPr>
      </w:pPr>
      <w:proofErr w:type="gramStart"/>
      <w:r w:rsidRPr="00E45235">
        <w:rPr>
          <w:rFonts w:ascii="Times New Roman" w:hAnsi="Times New Roman" w:cs="Times New Roman"/>
          <w:sz w:val="24"/>
          <w:szCs w:val="24"/>
        </w:rPr>
        <w:t>Falco, S. (2012).</w:t>
      </w:r>
      <w:proofErr w:type="gramEnd"/>
      <w:r w:rsidRPr="00E45235">
        <w:rPr>
          <w:rFonts w:ascii="Times New Roman" w:hAnsi="Times New Roman" w:cs="Times New Roman"/>
          <w:sz w:val="24"/>
          <w:szCs w:val="24"/>
        </w:rPr>
        <w:t xml:space="preserve"> </w:t>
      </w:r>
      <w:r w:rsidRPr="00E45235">
        <w:rPr>
          <w:rFonts w:ascii="Times New Roman" w:eastAsia="Times New Roman" w:hAnsi="Times New Roman" w:cs="Times New Roman"/>
          <w:sz w:val="24"/>
          <w:szCs w:val="24"/>
          <w:lang w:eastAsia="en-GB"/>
        </w:rPr>
        <w:t xml:space="preserve">Economic Incentives for Pollution </w:t>
      </w:r>
      <w:r w:rsidRPr="001B2D92">
        <w:rPr>
          <w:rFonts w:ascii="Times New Roman" w:eastAsia="Times New Roman" w:hAnsi="Times New Roman" w:cs="Times New Roman"/>
          <w:sz w:val="24"/>
          <w:szCs w:val="24"/>
          <w:lang w:eastAsia="en-GB"/>
        </w:rPr>
        <w:t>Control in Developing Countries: What Can We Learn from the Empirical Literature?</w:t>
      </w:r>
      <w:r w:rsidRPr="00E45235">
        <w:rPr>
          <w:rFonts w:ascii="Times New Roman" w:eastAsia="Times New Roman" w:hAnsi="Times New Roman" w:cs="Times New Roman"/>
          <w:sz w:val="24"/>
          <w:szCs w:val="24"/>
          <w:lang w:eastAsia="en-GB"/>
        </w:rPr>
        <w:t xml:space="preserve"> </w:t>
      </w:r>
      <w:proofErr w:type="gramStart"/>
      <w:r w:rsidRPr="00E45235">
        <w:rPr>
          <w:rFonts w:ascii="Times New Roman" w:hAnsi="Times New Roman" w:cs="Times New Roman"/>
          <w:sz w:val="24"/>
          <w:szCs w:val="24"/>
        </w:rPr>
        <w:t>University of Geneva and London School of Economics.</w:t>
      </w:r>
      <w:proofErr w:type="gramEnd"/>
      <w:r w:rsidRPr="00E45235">
        <w:rPr>
          <w:rFonts w:ascii="Times New Roman" w:hAnsi="Times New Roman" w:cs="Times New Roman"/>
          <w:sz w:val="24"/>
          <w:szCs w:val="24"/>
        </w:rPr>
        <w:t xml:space="preserve"> Retrieved from: http://ageconsearch.umn.edu/bitstream/139637/2/DiFalco.pdf </w:t>
      </w:r>
    </w:p>
    <w:p w:rsidR="00E45235" w:rsidRPr="001B2D92" w:rsidRDefault="00E45235" w:rsidP="00E45235">
      <w:pPr>
        <w:spacing w:after="0" w:line="480" w:lineRule="auto"/>
        <w:ind w:left="567" w:hanging="567"/>
        <w:rPr>
          <w:rFonts w:ascii="Times New Roman" w:eastAsia="Times New Roman" w:hAnsi="Times New Roman" w:cs="Times New Roman"/>
          <w:sz w:val="24"/>
          <w:szCs w:val="24"/>
          <w:lang w:eastAsia="en-GB"/>
        </w:rPr>
      </w:pPr>
      <w:proofErr w:type="gramStart"/>
      <w:r w:rsidRPr="001B2D92">
        <w:rPr>
          <w:rFonts w:ascii="Times New Roman" w:eastAsia="Times New Roman" w:hAnsi="Times New Roman" w:cs="Times New Roman"/>
          <w:sz w:val="24"/>
          <w:szCs w:val="24"/>
          <w:lang w:eastAsia="en-GB"/>
        </w:rPr>
        <w:t>Russell, C., and W. Vaughan.</w:t>
      </w:r>
      <w:proofErr w:type="gramEnd"/>
      <w:r w:rsidRPr="001B2D92">
        <w:rPr>
          <w:rFonts w:ascii="Times New Roman" w:eastAsia="Times New Roman" w:hAnsi="Times New Roman" w:cs="Times New Roman"/>
          <w:sz w:val="24"/>
          <w:szCs w:val="24"/>
          <w:lang w:eastAsia="en-GB"/>
        </w:rPr>
        <w:t xml:space="preserve"> (2003), </w:t>
      </w:r>
      <w:proofErr w:type="gramStart"/>
      <w:r w:rsidRPr="001B2D92">
        <w:rPr>
          <w:rFonts w:ascii="Times New Roman" w:eastAsia="Times New Roman" w:hAnsi="Times New Roman" w:cs="Times New Roman"/>
          <w:sz w:val="24"/>
          <w:szCs w:val="24"/>
          <w:lang w:eastAsia="en-GB"/>
        </w:rPr>
        <w:t>The</w:t>
      </w:r>
      <w:proofErr w:type="gramEnd"/>
      <w:r w:rsidRPr="001B2D92">
        <w:rPr>
          <w:rFonts w:ascii="Times New Roman" w:eastAsia="Times New Roman" w:hAnsi="Times New Roman" w:cs="Times New Roman"/>
          <w:sz w:val="24"/>
          <w:szCs w:val="24"/>
          <w:lang w:eastAsia="en-GB"/>
        </w:rPr>
        <w:t xml:space="preserve"> choice of pollution control policy instruments in developing countries: Arguments, evidence and suggestions. </w:t>
      </w:r>
      <w:proofErr w:type="gramStart"/>
      <w:r w:rsidRPr="001B2D92">
        <w:rPr>
          <w:rFonts w:ascii="Times New Roman" w:eastAsia="Times New Roman" w:hAnsi="Times New Roman" w:cs="Times New Roman"/>
          <w:sz w:val="24"/>
          <w:szCs w:val="24"/>
          <w:lang w:eastAsia="en-GB"/>
        </w:rPr>
        <w:t>In International yearbook of environmental and resource economics, vol. VII.</w:t>
      </w:r>
      <w:proofErr w:type="gramEnd"/>
      <w:r w:rsidRPr="001B2D92">
        <w:rPr>
          <w:rFonts w:ascii="Times New Roman" w:eastAsia="Times New Roman" w:hAnsi="Times New Roman" w:cs="Times New Roman"/>
          <w:sz w:val="24"/>
          <w:szCs w:val="24"/>
          <w:lang w:eastAsia="en-GB"/>
        </w:rPr>
        <w:t xml:space="preserve"> Cheltenham, UK: Edward Elgar</w:t>
      </w:r>
    </w:p>
    <w:p w:rsidR="00E45235" w:rsidRPr="001B2D92" w:rsidRDefault="00E45235" w:rsidP="00E45235">
      <w:pPr>
        <w:spacing w:after="0" w:line="480" w:lineRule="auto"/>
        <w:ind w:left="567" w:hanging="567"/>
        <w:rPr>
          <w:rFonts w:ascii="Times New Roman" w:eastAsia="Times New Roman" w:hAnsi="Times New Roman" w:cs="Times New Roman"/>
          <w:sz w:val="24"/>
          <w:szCs w:val="24"/>
          <w:lang w:eastAsia="en-GB"/>
        </w:rPr>
      </w:pPr>
      <w:proofErr w:type="spellStart"/>
      <w:r w:rsidRPr="001B2D92">
        <w:rPr>
          <w:rFonts w:ascii="Times New Roman" w:eastAsia="Times New Roman" w:hAnsi="Times New Roman" w:cs="Times New Roman"/>
          <w:sz w:val="24"/>
          <w:szCs w:val="24"/>
          <w:lang w:eastAsia="en-GB"/>
        </w:rPr>
        <w:t>Stavins</w:t>
      </w:r>
      <w:proofErr w:type="spellEnd"/>
      <w:r w:rsidRPr="001B2D92">
        <w:rPr>
          <w:rFonts w:ascii="Times New Roman" w:eastAsia="Times New Roman" w:hAnsi="Times New Roman" w:cs="Times New Roman"/>
          <w:sz w:val="24"/>
          <w:szCs w:val="24"/>
          <w:lang w:eastAsia="en-GB"/>
        </w:rPr>
        <w:t xml:space="preserve"> R. (2003), Experience with market-based environmental policy instruments. </w:t>
      </w:r>
      <w:proofErr w:type="gramStart"/>
      <w:r w:rsidRPr="00E45235">
        <w:rPr>
          <w:rFonts w:ascii="Times New Roman" w:eastAsia="Times New Roman" w:hAnsi="Times New Roman" w:cs="Times New Roman"/>
          <w:sz w:val="24"/>
          <w:szCs w:val="24"/>
          <w:lang w:eastAsia="en-GB"/>
        </w:rPr>
        <w:t>Handbook of E</w:t>
      </w:r>
      <w:r w:rsidRPr="001B2D92">
        <w:rPr>
          <w:rFonts w:ascii="Times New Roman" w:eastAsia="Times New Roman" w:hAnsi="Times New Roman" w:cs="Times New Roman"/>
          <w:sz w:val="24"/>
          <w:szCs w:val="24"/>
          <w:lang w:eastAsia="en-GB"/>
        </w:rPr>
        <w:t>nvironmental Economics</w:t>
      </w:r>
      <w:r w:rsidRPr="00E45235">
        <w:rPr>
          <w:rFonts w:ascii="Times New Roman" w:eastAsia="Times New Roman" w:hAnsi="Times New Roman" w:cs="Times New Roman"/>
          <w:sz w:val="24"/>
          <w:szCs w:val="24"/>
          <w:lang w:eastAsia="en-GB"/>
        </w:rPr>
        <w:t>.</w:t>
      </w:r>
      <w:proofErr w:type="gramEnd"/>
      <w:r w:rsidRPr="00E45235">
        <w:rPr>
          <w:rFonts w:ascii="Times New Roman" w:eastAsia="Times New Roman" w:hAnsi="Times New Roman" w:cs="Times New Roman"/>
          <w:sz w:val="24"/>
          <w:szCs w:val="24"/>
          <w:lang w:eastAsia="en-GB"/>
        </w:rPr>
        <w:t xml:space="preserve"> </w:t>
      </w:r>
      <w:r w:rsidRPr="001B2D92">
        <w:rPr>
          <w:rFonts w:ascii="Times New Roman" w:eastAsia="Times New Roman" w:hAnsi="Times New Roman" w:cs="Times New Roman"/>
          <w:sz w:val="24"/>
          <w:szCs w:val="24"/>
          <w:lang w:eastAsia="en-GB"/>
        </w:rPr>
        <w:t>Volume 1</w:t>
      </w:r>
    </w:p>
    <w:p w:rsidR="00E45235" w:rsidRPr="00712BB8" w:rsidRDefault="00E45235" w:rsidP="00E45235">
      <w:pPr>
        <w:pStyle w:val="Heading1"/>
        <w:spacing w:line="480" w:lineRule="auto"/>
        <w:ind w:left="567" w:hanging="567"/>
        <w:rPr>
          <w:b w:val="0"/>
          <w:sz w:val="24"/>
          <w:szCs w:val="24"/>
        </w:rPr>
      </w:pPr>
      <w:proofErr w:type="spellStart"/>
      <w:proofErr w:type="gramStart"/>
      <w:r w:rsidRPr="00712BB8">
        <w:rPr>
          <w:b w:val="0"/>
          <w:sz w:val="24"/>
          <w:szCs w:val="24"/>
        </w:rPr>
        <w:t>Stavins</w:t>
      </w:r>
      <w:proofErr w:type="spellEnd"/>
      <w:r w:rsidRPr="00712BB8">
        <w:rPr>
          <w:b w:val="0"/>
          <w:sz w:val="24"/>
          <w:szCs w:val="24"/>
        </w:rPr>
        <w:t>, R &amp; Hahn, R. (1991).</w:t>
      </w:r>
      <w:proofErr w:type="gramEnd"/>
      <w:r w:rsidRPr="00712BB8">
        <w:rPr>
          <w:b w:val="0"/>
          <w:sz w:val="24"/>
          <w:szCs w:val="24"/>
        </w:rPr>
        <w:t xml:space="preserve"> Economic Incentives for Environmental Protection: Integrating Theory and Practice. </w:t>
      </w:r>
      <w:proofErr w:type="gramStart"/>
      <w:r w:rsidRPr="00712BB8">
        <w:rPr>
          <w:b w:val="0"/>
          <w:sz w:val="24"/>
          <w:szCs w:val="24"/>
        </w:rPr>
        <w:t>CSIA Discussion Paper 91-15, Kennedy School of Government, Harvard University.</w:t>
      </w:r>
      <w:proofErr w:type="gramEnd"/>
      <w:r w:rsidRPr="00712BB8">
        <w:rPr>
          <w:b w:val="0"/>
          <w:sz w:val="24"/>
          <w:szCs w:val="24"/>
        </w:rPr>
        <w:t xml:space="preserve"> Retrieved from: https://www.belfercenter.org/publication/economic-incentives-environmental-protection-integrating-theory-and-practice</w:t>
      </w:r>
    </w:p>
    <w:p w:rsidR="00E45235" w:rsidRPr="00712BB8" w:rsidRDefault="00E45235" w:rsidP="00E45235">
      <w:pPr>
        <w:spacing w:line="480" w:lineRule="auto"/>
        <w:ind w:left="567" w:hanging="567"/>
        <w:rPr>
          <w:rFonts w:ascii="Times New Roman" w:hAnsi="Times New Roman" w:cs="Times New Roman"/>
          <w:sz w:val="24"/>
          <w:szCs w:val="24"/>
        </w:rPr>
      </w:pPr>
      <w:proofErr w:type="spellStart"/>
      <w:r w:rsidRPr="00712BB8">
        <w:rPr>
          <w:rFonts w:ascii="Times New Roman" w:hAnsi="Times New Roman" w:cs="Times New Roman"/>
          <w:sz w:val="24"/>
          <w:szCs w:val="24"/>
        </w:rPr>
        <w:t>Stavins</w:t>
      </w:r>
      <w:proofErr w:type="spellEnd"/>
      <w:r w:rsidRPr="00712BB8">
        <w:rPr>
          <w:rFonts w:ascii="Times New Roman" w:hAnsi="Times New Roman" w:cs="Times New Roman"/>
          <w:sz w:val="24"/>
          <w:szCs w:val="24"/>
        </w:rPr>
        <w:t xml:space="preserve">, Robert N. (2002). </w:t>
      </w:r>
      <w:proofErr w:type="gramStart"/>
      <w:r w:rsidRPr="00712BB8">
        <w:rPr>
          <w:rStyle w:val="field"/>
          <w:rFonts w:ascii="Times New Roman" w:hAnsi="Times New Roman" w:cs="Times New Roman"/>
          <w:sz w:val="24"/>
          <w:szCs w:val="24"/>
        </w:rPr>
        <w:t>Economic Incentives for Environmental Regulation</w:t>
      </w:r>
      <w:r w:rsidRPr="00712BB8">
        <w:rPr>
          <w:rFonts w:ascii="Times New Roman" w:hAnsi="Times New Roman" w:cs="Times New Roman"/>
          <w:sz w:val="24"/>
          <w:szCs w:val="24"/>
        </w:rPr>
        <w:t>.</w:t>
      </w:r>
      <w:proofErr w:type="gramEnd"/>
      <w:r w:rsidRPr="00712BB8">
        <w:rPr>
          <w:rFonts w:ascii="Times New Roman" w:hAnsi="Times New Roman" w:cs="Times New Roman"/>
          <w:sz w:val="24"/>
          <w:szCs w:val="24"/>
        </w:rPr>
        <w:t xml:space="preserve"> </w:t>
      </w:r>
      <w:proofErr w:type="gramStart"/>
      <w:r w:rsidRPr="00712BB8">
        <w:rPr>
          <w:rFonts w:ascii="Times New Roman" w:hAnsi="Times New Roman" w:cs="Times New Roman"/>
          <w:sz w:val="24"/>
          <w:szCs w:val="24"/>
        </w:rPr>
        <w:t>Discussion Paper, E-97-02, Harvard Kennedy School.</w:t>
      </w:r>
      <w:proofErr w:type="gramEnd"/>
    </w:p>
    <w:p w:rsidR="00E45235" w:rsidRPr="001B2D92" w:rsidRDefault="00E45235" w:rsidP="00E45235">
      <w:pPr>
        <w:spacing w:line="480" w:lineRule="auto"/>
        <w:ind w:left="567" w:hanging="567"/>
        <w:rPr>
          <w:rFonts w:ascii="Times New Roman" w:eastAsia="Times New Roman" w:hAnsi="Times New Roman" w:cs="Times New Roman"/>
          <w:sz w:val="24"/>
          <w:szCs w:val="24"/>
          <w:lang w:eastAsia="en-GB"/>
        </w:rPr>
      </w:pPr>
      <w:bookmarkStart w:id="0" w:name="_GoBack"/>
      <w:bookmarkEnd w:id="0"/>
    </w:p>
    <w:p w:rsidR="00E45235" w:rsidRPr="00E45235" w:rsidRDefault="00E45235" w:rsidP="00E45235">
      <w:pPr>
        <w:spacing w:line="480" w:lineRule="auto"/>
        <w:ind w:left="567" w:hanging="567"/>
        <w:rPr>
          <w:rFonts w:ascii="Times New Roman" w:hAnsi="Times New Roman" w:cs="Times New Roman"/>
          <w:sz w:val="24"/>
          <w:szCs w:val="24"/>
        </w:rPr>
      </w:pPr>
    </w:p>
    <w:p w:rsidR="00E45235" w:rsidRPr="00E45235" w:rsidRDefault="00E45235" w:rsidP="00E45235">
      <w:pPr>
        <w:spacing w:line="480" w:lineRule="auto"/>
        <w:ind w:left="567" w:hanging="567"/>
        <w:rPr>
          <w:rFonts w:ascii="Times New Roman" w:hAnsi="Times New Roman" w:cs="Times New Roman"/>
          <w:sz w:val="24"/>
          <w:szCs w:val="24"/>
        </w:rPr>
      </w:pPr>
    </w:p>
    <w:sectPr w:rsidR="00E45235" w:rsidRPr="00E452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1B4"/>
    <w:rsid w:val="000536B6"/>
    <w:rsid w:val="00397932"/>
    <w:rsid w:val="00712BB8"/>
    <w:rsid w:val="007B5EAB"/>
    <w:rsid w:val="00CC56B3"/>
    <w:rsid w:val="00DC3B52"/>
    <w:rsid w:val="00DD01B4"/>
    <w:rsid w:val="00E45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523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52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E45235"/>
    <w:rPr>
      <w:rFonts w:ascii="Times New Roman" w:eastAsia="Times New Roman" w:hAnsi="Times New Roman" w:cs="Times New Roman"/>
      <w:b/>
      <w:bCs/>
      <w:kern w:val="36"/>
      <w:sz w:val="48"/>
      <w:szCs w:val="48"/>
      <w:lang w:eastAsia="en-GB"/>
    </w:rPr>
  </w:style>
  <w:style w:type="character" w:customStyle="1" w:styleId="field">
    <w:name w:val="field"/>
    <w:basedOn w:val="DefaultParagraphFont"/>
    <w:rsid w:val="00E452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523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52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E45235"/>
    <w:rPr>
      <w:rFonts w:ascii="Times New Roman" w:eastAsia="Times New Roman" w:hAnsi="Times New Roman" w:cs="Times New Roman"/>
      <w:b/>
      <w:bCs/>
      <w:kern w:val="36"/>
      <w:sz w:val="48"/>
      <w:szCs w:val="48"/>
      <w:lang w:eastAsia="en-GB"/>
    </w:rPr>
  </w:style>
  <w:style w:type="character" w:customStyle="1" w:styleId="field">
    <w:name w:val="field"/>
    <w:basedOn w:val="DefaultParagraphFont"/>
    <w:rsid w:val="00E452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1520</Words>
  <Characters>8664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2017-12-07T07:27:00Z</dcterms:created>
  <dcterms:modified xsi:type="dcterms:W3CDTF">2017-12-07T07:58:00Z</dcterms:modified>
</cp:coreProperties>
</file>